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>
          <w:rFonts w:ascii="Lexend" w:cs="Lexend" w:eastAsia="Lexend" w:hAnsi="Lexend"/>
          <w:b w:val="1"/>
          <w:color w:val="ff4e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Lexend" w:cs="Lexend" w:eastAsia="Lexend" w:hAnsi="Lexend"/>
          <w:b w:val="1"/>
          <w:color w:val="ff4e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Lexend" w:cs="Lexend" w:eastAsia="Lexend" w:hAnsi="Lexend"/>
          <w:b w:val="1"/>
          <w:color w:val="ff4e25"/>
        </w:rPr>
      </w:pPr>
      <w:r w:rsidDel="00000000" w:rsidR="00000000" w:rsidRPr="00000000">
        <w:rPr>
          <w:rFonts w:ascii="Lexend" w:cs="Lexend" w:eastAsia="Lexend" w:hAnsi="Lexend"/>
          <w:b w:val="1"/>
          <w:color w:val="ff4e25"/>
        </w:rPr>
        <w:drawing>
          <wp:inline distB="114300" distT="114300" distL="114300" distR="114300">
            <wp:extent cx="6645600" cy="44323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443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Lexend" w:cs="Lexend" w:eastAsia="Lexend" w:hAnsi="Lexend"/>
          <w:b w:val="1"/>
          <w:color w:val="ff4e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Lexend Light" w:cs="Lexend Light" w:eastAsia="Lexend Light" w:hAnsi="Lexend Light"/>
          <w:i w:val="1"/>
        </w:rPr>
      </w:pP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S</w:t>
      </w: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abato 2 dicembre 2023</w:t>
      </w:r>
      <w:r w:rsidDel="00000000" w:rsidR="00000000" w:rsidRPr="00000000">
        <w:rPr>
          <w:rFonts w:ascii="Lexend Light" w:cs="Lexend Light" w:eastAsia="Lexend Light" w:hAnsi="Lexend Light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h. 17:00-19:00 </w:t>
      </w:r>
      <w:r w:rsidDel="00000000" w:rsidR="00000000" w:rsidRPr="00000000">
        <w:rPr>
          <w:rFonts w:ascii="Lexend Light" w:cs="Lexend Light" w:eastAsia="Lexend Light" w:hAnsi="Lexend Light"/>
          <w:rtl w:val="0"/>
        </w:rPr>
        <w:br w:type="textWrapping"/>
      </w: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Domenica 3 dicembre 2023</w:t>
      </w:r>
      <w:r w:rsidDel="00000000" w:rsidR="00000000" w:rsidRPr="00000000">
        <w:rPr>
          <w:rFonts w:ascii="Lexend Light" w:cs="Lexend Light" w:eastAsia="Lexend Light" w:hAnsi="Lexend Light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h. 9:30-18:30 con 1h di pausa</w:t>
      </w:r>
      <w:r w:rsidDel="00000000" w:rsidR="00000000" w:rsidRPr="00000000">
        <w:rPr>
          <w:rFonts w:ascii="Lexend Light" w:cs="Lexend Light" w:eastAsia="Lexend Light" w:hAnsi="Lexend Light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Lexend" w:cs="Lexend" w:eastAsia="Lexend" w:hAnsi="Lexend"/>
          <w:b w:val="1"/>
          <w:color w:val="ff4e25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L’incontro si terrà in remoto su piattaforma informatica zoom.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Fonts w:ascii="Lexend Light" w:cs="Lexend Light" w:eastAsia="Lexend Light" w:hAnsi="Lexend Light"/>
          <w:rtl w:val="0"/>
        </w:rPr>
        <w:t xml:space="preserve">La supervisione Professionale è uno strumento utile ai mediatori familiari per affrontare i momenti  critici che si incontrano durante l’esercizio della propria professione, aderire a tale momento  fondamentale di confronto, permette ai partecipanti di soffermarsi, condividere e superare difficoltà connesse con la gestione di singoli casi, sia sul piano emotivo che su quello tecnico-procedurale. </w:t>
      </w:r>
    </w:p>
    <w:p w:rsidR="00000000" w:rsidDel="00000000" w:rsidP="00000000" w:rsidRDefault="00000000" w:rsidRPr="00000000" w14:paraId="00000009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Fonts w:ascii="Lexend Light" w:cs="Lexend Light" w:eastAsia="Lexend Light" w:hAnsi="Lexend Light"/>
          <w:rtl w:val="0"/>
        </w:rPr>
        <w:t xml:space="preserve">È, questa, infatti, la cornice di senso nella quale si è inserita l’iniziativa dell’A.I.Me.F., la quale non  solo ha stabilito per i mediatori familiari l’obbligo di effettuare </w:t>
      </w: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10 ore di supervisione annue </w:t>
      </w:r>
      <w:r w:rsidDel="00000000" w:rsidR="00000000" w:rsidRPr="00000000">
        <w:rPr>
          <w:rFonts w:ascii="Lexend Light" w:cs="Lexend Light" w:eastAsia="Lexend Light" w:hAnsi="Lexend Light"/>
          <w:rtl w:val="0"/>
        </w:rPr>
        <w:t xml:space="preserve">(in  base agli articoli 7 e 8 del Regolamento Interno dell’A.I.Me.F.: </w:t>
      </w:r>
      <w:hyperlink r:id="rId7">
        <w:r w:rsidDel="00000000" w:rsidR="00000000" w:rsidRPr="00000000">
          <w:rPr>
            <w:rFonts w:ascii="Lexend Light" w:cs="Lexend Light" w:eastAsia="Lexend Light" w:hAnsi="Lexend Light"/>
            <w:color w:val="1155cc"/>
            <w:u w:val="single"/>
            <w:rtl w:val="0"/>
          </w:rPr>
          <w:t xml:space="preserve">http://www.aimef.it/statuto/regolamento-interno</w:t>
        </w:r>
      </w:hyperlink>
      <w:r w:rsidDel="00000000" w:rsidR="00000000" w:rsidRPr="00000000">
        <w:rPr>
          <w:rFonts w:ascii="Lexend Light" w:cs="Lexend Light" w:eastAsia="Lexend Light" w:hAnsi="Lexend Light"/>
          <w:rtl w:val="0"/>
        </w:rPr>
        <w:t xml:space="preserve"> e alla Norma Tecnica UNI-11644-2016), ma si anche  curata di formare dei Supervisori Professionali, avendoli prima individuati tra coloro che sono in  possesso di almeno 5 anni di esperienza nel campo della mediazione e che hanno erogato almeno 100 ore di formazione sulla mediazione familiare (per consultare l’elenco, </w:t>
      </w:r>
      <w:hyperlink r:id="rId8">
        <w:r w:rsidDel="00000000" w:rsidR="00000000" w:rsidRPr="00000000">
          <w:rPr>
            <w:rFonts w:ascii="Lexend" w:cs="Lexend" w:eastAsia="Lexend" w:hAnsi="Lexend"/>
            <w:b w:val="1"/>
            <w:color w:val="1155cc"/>
            <w:u w:val="single"/>
            <w:rtl w:val="0"/>
          </w:rPr>
          <w:t xml:space="preserve">clicca qui</w:t>
        </w:r>
      </w:hyperlink>
      <w:r w:rsidDel="00000000" w:rsidR="00000000" w:rsidRPr="00000000">
        <w:rPr>
          <w:rFonts w:ascii="Lexend Light" w:cs="Lexend Light" w:eastAsia="Lexend Light" w:hAnsi="Lexend Light"/>
          <w:rtl w:val="0"/>
        </w:rPr>
        <w:t xml:space="preserve">). </w:t>
      </w:r>
    </w:p>
    <w:p w:rsidR="00000000" w:rsidDel="00000000" w:rsidP="00000000" w:rsidRDefault="00000000" w:rsidRPr="00000000" w14:paraId="0000000B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Nota A.I.Me.F. </w:t>
      </w:r>
      <w:r w:rsidDel="00000000" w:rsidR="00000000" w:rsidRPr="00000000">
        <w:rPr>
          <w:rtl w:val="0"/>
        </w:rPr>
      </w:r>
    </w:p>
    <w:tbl>
      <w:tblPr>
        <w:tblStyle w:val="Table1"/>
        <w:tblW w:w="10087.20085144043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7.20085144043"/>
        <w:tblGridChange w:id="0">
          <w:tblGrid>
            <w:gridCol w:w="10087.20085144043"/>
          </w:tblGrid>
        </w:tblGridChange>
      </w:tblGrid>
      <w:tr>
        <w:trPr>
          <w:cantSplit w:val="0"/>
          <w:trHeight w:val="2606.999816894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0" w:firstLine="0"/>
              <w:rPr>
                <w:rFonts w:ascii="Lexend Light" w:cs="Lexend Light" w:eastAsia="Lexend Light" w:hAnsi="Lexend Light"/>
              </w:rPr>
            </w:pPr>
            <w:r w:rsidDel="00000000" w:rsidR="00000000" w:rsidRPr="00000000">
              <w:rPr>
                <w:rFonts w:ascii="Lexend Light" w:cs="Lexend Light" w:eastAsia="Lexend Light" w:hAnsi="Lexend Light"/>
                <w:rtl w:val="0"/>
              </w:rPr>
              <w:t xml:space="preserve">Dalla solitudine al senso di condivisione: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rPr>
                <w:rFonts w:ascii="Lexend Light" w:cs="Lexend Light" w:eastAsia="Lexend Light" w:hAnsi="Lexen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rFonts w:ascii="Lexend Light" w:cs="Lexend Light" w:eastAsia="Lexend Light" w:hAnsi="Lexend Light"/>
              </w:rPr>
            </w:pPr>
            <w:r w:rsidDel="00000000" w:rsidR="00000000" w:rsidRPr="00000000">
              <w:rPr>
                <w:rFonts w:ascii="Lexend Light" w:cs="Lexend Light" w:eastAsia="Lexend Light" w:hAnsi="Lexend Light"/>
                <w:rtl w:val="0"/>
              </w:rPr>
              <w:t xml:space="preserve">I supervisori A.I.Me.F. come forma di sostegno ai Mediatori Familiari nei momenti di impasse Dal 2015 l’A.I.Me.F. ha promosso la formazione di Supervisori per rispondere al bisogno di sostenere e  supportare la pratica professionale di tutti i Mediatori Familiari A.I.Me.F.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rPr>
                <w:rFonts w:ascii="Lexend Light" w:cs="Lexend Light" w:eastAsia="Lexend Light" w:hAnsi="Lexend Light"/>
              </w:rPr>
            </w:pPr>
            <w:r w:rsidDel="00000000" w:rsidR="00000000" w:rsidRPr="00000000">
              <w:rPr>
                <w:rFonts w:ascii="Lexend Light" w:cs="Lexend Light" w:eastAsia="Lexend Light" w:hAnsi="Lexend Light"/>
                <w:rtl w:val="0"/>
              </w:rPr>
              <w:t xml:space="preserve">I supervisori, mediatori esperti appartenenti a diverse scuole di pensiero, trovano nelle regole A.I.Me.F. lo  spazio per armonizzare un intervento e rispondere alle difficoltà che si presentano nelle trattazioni dei casi. In uno scambio circolare, le esperienze a confronto costituiscono forme di arricchimento e promozione delle  culture della mediazione.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rFonts w:ascii="Lexend Light" w:cs="Lexend Light" w:eastAsia="Lexend Light" w:hAnsi="Lexen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rFonts w:ascii="Lexend Light" w:cs="Lexend Light" w:eastAsia="Lexend Light" w:hAnsi="Lexend Light"/>
              </w:rPr>
            </w:pPr>
            <w:r w:rsidDel="00000000" w:rsidR="00000000" w:rsidRPr="00000000">
              <w:rPr>
                <w:rFonts w:ascii="Lexend Light" w:cs="Lexend Light" w:eastAsia="Lexend Light" w:hAnsi="Lexend Light"/>
                <w:rtl w:val="0"/>
              </w:rPr>
              <w:t xml:space="preserve">A seguito della norma UNI 11644, i soci A.I.Me.F. devono svolgere un minimo di 10 ore di supervisione  professionale individuale o di gruppo con un Mediatore Familiare Formatore e Supervisore. </w:t>
            </w:r>
          </w:p>
        </w:tc>
      </w:tr>
    </w:tbl>
    <w:p w:rsidR="00000000" w:rsidDel="00000000" w:rsidP="00000000" w:rsidRDefault="00000000" w:rsidRPr="00000000" w14:paraId="00000013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Fonts w:ascii="Lexend Light" w:cs="Lexend Light" w:eastAsia="Lexend Light" w:hAnsi="Lexend Light"/>
          <w:rtl w:val="0"/>
        </w:rPr>
        <w:t xml:space="preserve">I supervisori professionali A.I.Me.F. e soci dell’Associazione no profit Me.Dia.Re. impegnati nelle  due giornate saranno:</w:t>
      </w:r>
    </w:p>
    <w:p w:rsidR="00000000" w:rsidDel="00000000" w:rsidP="00000000" w:rsidRDefault="00000000" w:rsidRPr="00000000" w14:paraId="00000015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Fonts w:ascii="Lexend Light" w:cs="Lexend Light" w:eastAsia="Lexend Light" w:hAnsi="Lexend Light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Fonts w:ascii="Lexend Light" w:cs="Lexend Light" w:eastAsia="Lexend Light" w:hAnsi="Lexend Light"/>
          <w:rtl w:val="0"/>
        </w:rPr>
        <w:t xml:space="preserve">Alberto Quattrocolo </w:t>
        <w:br w:type="textWrapping"/>
        <w:t xml:space="preserve">(visualizza il cv sul sito www.me-dia-re.it) </w:t>
      </w:r>
    </w:p>
    <w:p w:rsidR="00000000" w:rsidDel="00000000" w:rsidP="00000000" w:rsidRDefault="00000000" w:rsidRPr="00000000" w14:paraId="00000017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Fonts w:ascii="Lexend Light" w:cs="Lexend Light" w:eastAsia="Lexend Light" w:hAnsi="Lexend Light"/>
          <w:rtl w:val="0"/>
        </w:rPr>
        <w:t xml:space="preserve">Maurizio D’Alessandro </w:t>
        <w:br w:type="textWrapping"/>
        <w:t xml:space="preserve">(visualizza il cv sul sito www.me-dia-re.it)</w:t>
      </w:r>
    </w:p>
    <w:p w:rsidR="00000000" w:rsidDel="00000000" w:rsidP="00000000" w:rsidRDefault="00000000" w:rsidRPr="00000000" w14:paraId="00000019">
      <w:pPr>
        <w:ind w:left="0" w:firstLine="0"/>
        <w:rPr>
          <w:rFonts w:ascii="Lexend Light" w:cs="Lexend Light" w:eastAsia="Lexend Light" w:hAnsi="Lexend Light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exend Light">
    <w:embedRegular w:fontKey="{00000000-0000-0000-0000-000000000000}" r:id="rId1" w:subsetted="0"/>
    <w:embedBold w:fontKey="{00000000-0000-0000-0000-000000000000}" r:id="rId2" w:subsetted="0"/>
  </w:font>
  <w:font w:name="Lexend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b w:val="1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Associazione Me.Dia.Re. </w:t>
    </w:r>
    <w:r w:rsidDel="00000000" w:rsidR="00000000" w:rsidRPr="00000000">
      <w:rPr>
        <w:sz w:val="16"/>
        <w:szCs w:val="16"/>
        <w:rtl w:val="0"/>
      </w:rPr>
      <w:br w:type="textWrapping"/>
      <w:t xml:space="preserve">Sede legale: Via D. Guidobono n.1, 10137 Torino;  P.Iva e C.F. 08273720014</w:t>
    </w:r>
  </w:p>
  <w:p w:rsidR="00000000" w:rsidDel="00000000" w:rsidP="00000000" w:rsidRDefault="00000000" w:rsidRPr="00000000" w14:paraId="00000020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Sede operativa: Via M. Buniva 9bis/D, 10124 Torino – 011 8390942</w:t>
    </w:r>
  </w:p>
  <w:p w:rsidR="00000000" w:rsidDel="00000000" w:rsidP="00000000" w:rsidRDefault="00000000" w:rsidRPr="00000000" w14:paraId="00000021">
    <w:pPr>
      <w:rPr/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mailto:info@me-dia-re.it</w:t>
      </w:r>
    </w:hyperlink>
    <w:r w:rsidDel="00000000" w:rsidR="00000000" w:rsidRPr="00000000">
      <w:rPr>
        <w:sz w:val="16"/>
        <w:szCs w:val="16"/>
        <w:rtl w:val="0"/>
      </w:rPr>
      <w:t xml:space="preserve">| 011.3091304 | 340 3638552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sz w:val="16"/>
        <w:szCs w:val="16"/>
      </w:rPr>
    </w:pPr>
    <w:r w:rsidDel="00000000" w:rsidR="00000000" w:rsidRPr="00000000">
      <w:rPr>
        <w:b w:val="1"/>
        <w:sz w:val="18"/>
        <w:szCs w:val="18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64983" cy="519113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983" cy="519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5514975</wp:posOffset>
          </wp:positionH>
          <wp:positionV relativeFrom="paragraph">
            <wp:posOffset>-443774</wp:posOffset>
          </wp:positionV>
          <wp:extent cx="1176338" cy="829628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289" l="0" r="0" t="289"/>
                  <a:stretch>
                    <a:fillRect/>
                  </a:stretch>
                </pic:blipFill>
                <pic:spPr>
                  <a:xfrm>
                    <a:off x="0" y="0"/>
                    <a:ext cx="1176338" cy="8296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jc w:val="both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www.aimef.it/statuto/regolamento-interno" TargetMode="External"/><Relationship Id="rId8" Type="http://schemas.openxmlformats.org/officeDocument/2006/relationships/hyperlink" Target="https://www.aimef.it/mfs/elenco-mfs?mfs/elenco-mf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Light-regular.ttf"/><Relationship Id="rId2" Type="http://schemas.openxmlformats.org/officeDocument/2006/relationships/font" Target="fonts/LexendLight-bold.ttf"/><Relationship Id="rId3" Type="http://schemas.openxmlformats.org/officeDocument/2006/relationships/font" Target="fonts/Lexend-regular.ttf"/><Relationship Id="rId4" Type="http://schemas.openxmlformats.org/officeDocument/2006/relationships/font" Target="fonts/Lexen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